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199</w:t>
      </w:r>
    </w:p>
    <w:p>
      <w:r>
        <w:t>Bundesgericht (BGE), 2011-04-11, DE</w:t>
      </w:r>
    </w:p>
    <w:p>
      <w:r>
        <w:rPr>
          <w:b/>
        </w:rPr>
        <w:t xml:space="preserve">Quelle: </w:t>
      </w:r>
      <w:r>
        <w:t>https://mcp.opencaselaw.ch/entscheid/bge_137 II 199</w:t>
      </w:r>
    </w:p>
    <w:p>
      <w:r>
        <w:t>FR: ATF 137 II 199</w:t>
      </w:r>
    </w:p>
    <w:p>
      <w:r>
        <w:t>IT: DTF 137 II 199</w:t>
      </w:r>
    </w:p>
    <w:p>
      <w:pPr>
        <w:pStyle w:val="Heading2"/>
      </w:pPr>
      <w:r>
        <w:t>Regeste</w:t>
      </w:r>
    </w:p>
    <w:p>
      <w:r>
        <w:t>Regeste Art. 2, 3, 7, 30, 39 und 49a KG, Art. 11 aFMG, Art. 25 VwVG; kartellrechtliche Sanktion wegen Missbrauchs einer marktbeherrschenden Stellung bei den Geschäftsbedingungen der Übernahme von Telefongesprächen anderer Anbieterinnen in das eigene Mobilfunknetz (so genannte Terminierung). Wird eine kartellrechtliche Sanktion wegen Missbrauchs einer marktbeherrschenden Stellung als Folge des Erzwingens unangemessener Preise oder Geschäftsbedingungen geprüft, kommt dem Gesichtspunkt des Erzwingens selbständige Bedeutung zu; ein solches ergibt sich nicht bereits allein aus der marktbeherrschenden Stellung. Bei der Beurteilung des Marktmissbrauchs ist auch die fernmelderechtliche Gesetzesordnung zu berücksichtigen. Standen den Konkurrentinnen die Möglichkeiten der Interkonnektion offen, insbesondere um die fraglichen Terminierungspreise behördlich festsetzen zu lassen, schliesst dies aus, dass die Preise und Geschäftsbedingungen der Konkurrenz aufgezwungen wurden (E. 3-5). Der Gesichtspunkt der Marktbeherrschung bildet ein Tatbestandsmerkmal und damit Voraussetzung der kartellrechtlichen Sanktion. Ohne entsprechendes schutzwürdiges Interesse ist es ausgeschlossen, darüber separat eine förmliche Feststellung zu treffen (E. 6).</w:t>
      </w:r>
    </w:p>
    <w:p>
      <w:pPr>
        <w:pStyle w:val="Heading2"/>
      </w:pPr>
      <w:r>
        <w:t>Erwägungen</w:t>
      </w:r>
    </w:p>
    <w:p>
      <w:r>
        <w:rPr>
          <w:b/>
        </w:rPr>
        <w:t>E. 3.1</w:t>
      </w:r>
    </w:p>
    <w:p>
      <w:r>
        <w:t>Nach Art. 2 KG gilt das Kartellgesetz für Unternehmen des privaten und des öffentlichen Rechts, die Kartell- oder andere Wettbewerbsabreden treffen, Marktmacht ausüben oder sich an Unternehmenszusammenschlüssen beteiligen (Abs. 1). Als Unternehmen BGE 137 II 199 S. 206 gelten sämtliche Nachfrager oder Anbieter von Gütern und Dienstleistungen im Wirtschaftsprozess, unabhängig von ihrer Rechts- oder Organisationsform (Abs. 1 bis ). Das Kartellgesetz ist damit grundsätzlich auf die Swisscom als spezialgesetzliche Aktiengesellschaft des öffentlichen Rechts anwendbar, und zwar unabhängig davon, dass diese mehrheitlich dem Bund gehört (vgl. Art. 2 und 6 des Bundesgesetzes vom 30. April 1997 über die Organisation der Telekommunikationsunternehmung des Bundes [Telekommunikationsunternehmensgesetz, TUG; SR 784.11]). Nach Art. 3 Abs. 1 KG sind bei derAnwendung des Kartellgesetzes Vorschriften vorbehalten, die Wettbewerb nicht zulassen, insbesondere solche, die eine staatliche Markt- und Preisordnung begründen oder einzelne Unternehmen zur Erfüllung öffentlicher Aufgaben mit besonderen Rechten ausstatten. In diesem Zusammenhang wird hier auf das Verhältnis der kartell- zu den fernmelderechtlichen Bestimmungen näher einzugehen sein (vgl. E. 3.4 und 5).</w:t>
      </w:r>
    </w:p>
    <w:p>
      <w:r>
        <w:rPr>
          <w:b/>
        </w:rPr>
        <w:t>E. 3.2</w:t>
      </w:r>
    </w:p>
    <w:p>
      <w:r>
        <w:t>Nach Art. 49a Abs. 1 KG kann ein an einer unzulässigen Abrede gemäss Art. 5 Abs. 3 (Preis-, Mengen- und Gebietsabreden zwischen direkten Konkurrenten [harte Horizontalkartelle]) oder Abs. 4 KG (Preisbindungen und absoluter Gebietsschutz in Vertikalverträgen) beteiligtes Unternehmen oder ein Unternehmen, das sich nach Art. 7 KG (Missbrauch einer marktbeherrschenden Stellung [Marktmissbrauch]) unzulässig verhält, mit einem Betrag von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(vgl. BGE 135 II 60 E. 2.1 S. 63).</w:t>
      </w:r>
    </w:p>
    <w:p>
      <w:r>
        <w:rPr>
          <w:b/>
        </w:rPr>
        <w:t>E. 3.3</w:t>
      </w:r>
    </w:p>
    <w:p>
      <w:r>
        <w:t>Gemäss Art. 7 Abs. 1 KG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c KG insbesondere die Erzwingung unangemessener Preise oder sonstiger unangemessener Geschäftsbedingungen. Als marktbeherrschend gelten einzelne oder mehrere Unternehmen, die auf dem Markt als Anbieter oder Nachfrager in der Lage sind, sich von andern Marktteilnehmern (Mitbewerbern, Anbietern oder Nachfragern) in wesentlichem Umfang unabhängig zu verhalten ( Art. 4 Abs. 2 KG ). BGE 137 II 199 S. 207</w:t>
      </w:r>
    </w:p>
    <w:p>
      <w:r>
        <w:rPr>
          <w:b/>
        </w:rPr>
        <w:t>E. 3.4</w:t>
      </w:r>
    </w:p>
    <w:p>
      <w:r>
        <w:t>Für den Telekommunikationsmarkt gilt daneben die besondere Regelung des Fernmelderechts. Es ist zwischen den Verfahrensbeteiligten grundsätzlich nicht strittig, dass die kartell- und die fernmelderechtlichen Bestimmungen und Verfahren nebeneinander zur Anwendung gelangen. Insbesondere bildet das Interkonnektionsregime in diesem Sinne lediglich eine besondere sektorielle Regelung, die zur übrigen preis- und wettbewerbsrechtlichen Ordnung hinzutritt und diese nicht ausschliesst (Urteile des Bundesgerichts 2A.503/2000 vom 3. Oktober 2001 i.S. Commcare AG E. 6c, in: ZBl 103/2002 S. 244, 2A.142/2003 vom 5. September 2003 E. 4.1.3 und 4C.404/2006 vom 16. Februar 2007 E. 3, in: sic! 7-8/2007 S. 552; vgl. auch EVELYNE CLERC, in: Commentaire romand, Droit de la concurrence, 2002, N. 35 zu Art. 7 KG ). Umstritten ist hier hingegen, wieweit sich Kartell- und Fernmelderecht gegenseitig beeinflussen. Zu beachten ist freilich, dass im vorliegenden Fall noch die frühere Fassung des Fernmeldegesetzes vom 30. April 1997 (aFMG; AS 1997 2187) anwendbar ist, was von allen Verfahrensbeteiligten anerkannt wird. Die mit der Gesetzesnovelle vom 24. März 2006 angepassten Bestimmungen des Fernmeldegesetzes wurden erst auf den 1. April 2007 und damit nach dem hier massgeblichen Zeitraum in Kraft gesetzt (Fernmeldegesetz in der Fassung vom 24. März 2006, FMG; SR 784.10; AS 2007 921, 939).</w:t>
      </w:r>
    </w:p>
    <w:p>
      <w:r>
        <w:rPr>
          <w:b/>
        </w:rPr>
        <w:t>E. 3.5</w:t>
      </w:r>
    </w:p>
    <w:p>
      <w:r>
        <w:t>Nach Art. 3 lit. e aFMG bedeutet Interkonnektion die Verbindung von Fernmeldeanlagen und Fernmeldediensten, die ein fernmeldetechnisches und logisches Zusammenwirken der verbundenen Teile und Dienste sowie den Zugang zu Diensten Dritter ermöglicht. Art. 11 aFMG enthält die wesentlichen Regeln des Interkonnektionsregimes. Danach unterliegen marktbeherrschende Anbieterinnen von Fernmeldediensten unter anderem der Pflicht einer kostenorientierten Preisgestaltung ( Art. 11 Abs. 1 aFMG ). Im Bereich der Grundversorgung besteht ein Regulierungstatbestand auch ohne marktbeherrschende Stellung ( Art. 11 Abs. 2 aFMG ). Können sich die beteiligten Konkurrentinnen nicht einigen, verfügt die Kommunikationskommission den Preis nach markt- und branchenüblichen Grundsätzen ( Art. 11 Abs. 3 aFMG ; vgl. etwa BGE 132 II 47 , 257, 284; BGE 131 II 13 ; Urteil 2A.503/2000, a.a.O., in: ZBl 103/2002 S. 244).</w:t>
      </w:r>
    </w:p>
    <w:p>
      <w:r>
        <w:rPr>
          <w:b/>
        </w:rPr>
        <w:t>E. 4.1</w:t>
      </w:r>
    </w:p>
    <w:p>
      <w:r>
        <w:t>Die hier strittige kartellrechtliche Sanktion in Anwendung von Art. 49a KG setzt in der fraglichen Tatbestandsvariante eine marktbeherrschende Stellung (nach Art. 4 Abs. 2 KG ) sowie einen BGE 137 II 199 S. 208 Missbrauch derselben (gemäss Art. 7 KG ) voraus. Während die Wettbewerbskommission beide Tatbestandselemente als erfüllt erachtete, bejahte das Bundesverwaltungsgericht zwar die marktbeherrschende Stellung der Swisscom bei ihren eigenen Terminierungsgebühren in der Periode vom 1. April 2004 bis zum 31. Mai 2005, verneinte aber einen Missbrauch dieser Stellung. Sollte sich die Auffassung der Vorinstanz als korrekt erweisen, müssten nicht alle von den Verfahrensbeteiligten erhobenen Rügen geprüft werden. Es rechtfertigt sich daher, zunächst den Streitpunkt des Marktmissbrauchs zu behandeln und sich erst danach den übrigen Fragen zuzuwenden, soweit diese je nach dem Ergebnis noch massgeblich erscheinen.</w:t>
      </w:r>
    </w:p>
    <w:p>
      <w:r>
        <w:rPr>
          <w:b/>
        </w:rPr>
        <w:t>E. 4.2</w:t>
      </w:r>
    </w:p>
    <w:p>
      <w:r>
        <w:t>Die Vorinstanz stellte bei der Beantwortung der Frage, ob die Swisscom ihre Marktstellung missbraucht habe, im Wesentlichen darauf ab, dass diese aufgrund der regulatorischen Rahmenordnung des Fernmelderechts gar nicht in der Lage gewesen sei, ihre Preis- und sonstigen Geschäftsbedingungen durchzusetzen und damit zu "erzwingen", wie dies als Tatbestandselement von Art. 7 Abs. 2 lit. c KG vorausgesetzt sei. Das Volkswirtschaftsdepartement wendet dagegen ein, die Erzwingung der eigenen Bedingungen sei nicht erforderlich. Dieses Merkmal stelle kein eigenes Tatbestandselement dar, sondern verlangt sei einzig, dass zwischen der marktbeherrschenden Stellung und der Unangemessenheit der Preise und Geschäftsbedingungen ein Kausalzusammenhang bestehe. Die Swisscom habe denn auch die Höhe der Terminierungspreise nur schon deshalb bestimmen können, weil sie marktbeherrschend gewesen sei.</w:t>
      </w:r>
    </w:p>
    <w:p>
      <w:r>
        <w:rPr>
          <w:b/>
        </w:rPr>
        <w:t>E. 4.3</w:t>
      </w:r>
    </w:p>
    <w:p>
      <w:r>
        <w:t>Der Sinn von Art. 7 Abs. 2 lit. c KG ist durch Auslegung zu ermitteln. Eine abschliessende höchstrichterliche Rechtsprechung zur Tragweite von Art. 7 Abs. 2 lit. c KG gibt es bisher nicht (vgl. immerhin BGE 130 II 149 E. 3.4.3 S. 159; BGE 129 II 497 E. 6.5 S. 538 ff.). Im Schrifttum werden dazu unterschiedliche Auffassungen vertreten, wobei regelmässig auf die Unklarheit der Regelung verwiesen wird (vgl. dazu etwa AMSTUTZ/CARRON, in: Basler Kommentar, Kartellgesetz, 2010, N. 295 ff. zu Art. 7 KG ; CLERC, a.a.O., N. 185 ff. zu Art. 7 KG ; PETER REINERT, in: Kartellgesetz, Baker &amp; McKenzie [Hrsg.], 2007, N. 23 ff. zu Art. 7 KG ).</w:t>
      </w:r>
    </w:p>
    <w:p>
      <w:r>
        <w:rPr>
          <w:b/>
        </w:rPr>
        <w:t>E. 4.3.1</w:t>
      </w:r>
    </w:p>
    <w:p>
      <w:r>
        <w:t>Das Volkswirtschaftsdepartement hält dafür, das Kartellgesetz sei im Sinne des EU-Wettbewerbsrechts auszulegen, was zu einem restriktiveren Verständnis des Ausbeutungsmissbrauchs als dasjenige der Vorinstanz führe. Es gibt jedoch kein gemeinsames Wettbewerbsrecht der Schweiz und der Europäischen Union im BGE 137 II 199 S. 209 Rahmen eines bilateralen Abkommens, das gegebenenfalls eine parallele Rechtsordnung nahelegen würde (vgl. etwa BGE 136 II 5 E. 3.4 S. 12 f., BGE 136 II 65 E. 3.1 S. 70 f.). Vom Recht der Europäischen Union unabhängiges schweizerisches Recht ist grundsätzlich autonom auszulegen. Eine Koordination bzw. der Beizug des europäischen Rechts als Auslegungshilfe drängt sich immerhin soweit auf, als dies vom schweizerischen Gesetzgeber bezweckt war und sich die Regelungen auch inhaltlich entsprechen (vgl. etwa das Urteil 2A.503/2000 E. 9b, a.a.O., in: ZBl 103/2002 S. 244). Nach der Rechtsprechung ist insbesondere autonom nachvollzogenes EU-Recht europarechtskonform auszulegen, weil es dem Gesetzgeber diesfalls darum ging, eine parallele Regelung zu schaffen (vgl. BGE 130 III 182 E. 5.5.1 S. 190; BGE 129 III 335 E. 5.1 und 6 S. 350).</w:t>
      </w:r>
    </w:p>
    <w:p>
      <w:r>
        <w:rPr>
          <w:b/>
        </w:rPr>
        <w:t>E. 4.3.2</w:t>
      </w:r>
    </w:p>
    <w:p>
      <w:r>
        <w:t>Die Kartellgesetznovelle von 1995 hatte keinen besonderen europapolitischen Hintergrund (Botschaft vom 23. November 1994 [...], BBl 1995 I 484). In den grundsätzlichen Bemerkungen zum Gesetzesentwurf (vgl. BBl 1995 I 497 ff.) wird das Ziel einer EU-Kompatibilität nicht genannt, ebenso wenig in den Ausführungen zum Missbrauch einer marktbeherrschenden Stellung (vgl. BBl 1995 I 518 ff.). Der schweizerische Gesetzgeber wollte bei der damaligen Revision des Kartellgesetzes somit nicht in erster Linie zwecks Herstellung einer Europarechtskonformität autonom das EU-Recht nachvollziehen. Immerhin lehnte er sich bei der Formulierung der Missbrauchstatbestände an das EU-Recht an (vgl. BBl 1995 I 531 und 632 f.; AMSTUTZ/CARRON, a.a.O., N. 25 zu Art. 7 KG ). Insbesondere verwendete er sogar denselben Begriff des "Erzwingens", wie er heute auch in Art. 102 Abs. 2 lit. a der Konsolidierten Fassung des Vertrags über die Arbeitsweise der Europäischen Union vom 13. Dezember 2007 (AEUV; ABl. C 115 vom 9. Mai 2008 S. 47 ff.; ehemaliger Art. 82 EGV) enthalten ist. Nach der bundesrätlichen Botschaft zum Kartellgesetz von 1995 unter Einschluss von Art. 7 KG in der heutigen Fassung wurden die Regelungsmuster des Wettbewerbsrechts der Europäischen Union aber lediglich insoweit berücksichtigt, als nicht aus sachlichen Gründen unterschiedliche Lösungen angezeigt erschienen (vgl. BBl 1995 I 471). Auch aus der gleichen Terminologie lässt sich mithin nicht ableiten, dass zwingend eine identische Regelung angestrebt war. Zur Gesetzesnovelle von 2003, welche die Sanktionsregelung von Art. 49a KG mit sich brachte, schrieb der Bundesrat (Botschaft vom 7. November 2001 über die Änderung des Kartellgesetzes, BBl 2002 2051): BGE 137 II 199 S. 210 "Die Europakompatibilität des schweizerischen Wettbewerbsrechts wird durch die Vorlage nicht unmittelbar berührt. Immerhin sind in der Rechtsordnung der EU für Wettbewerbsverstösse ebenfalls unmittelbare Sanktionen vorgesehen. Insofern nähert sich durch die Revision das "Schutzniveau" der schweizerischen Wettbewerbsgesetzgebung demjenigen der EU an. Vor dem Hintergrund bestehender Unterschiede in der konzeptionellen Ausrichtung (Verbots- statt Missbrauchsprinzip in der EU) lassen sich die einzelnen Elemente der Vorlage aber nur schlecht mit entsprechenden Instituten im europäischen Kontext vergleichen." Auch diese Relativierung indiziert, dass das schweizerische Recht nicht vollständig demjenigen der Europäischen Union entspricht. Im Übrigen führt selbst nach der Rechtsprechung des Gerichtshofes der Europäischen Union die wirtschaftliche Macht des Marktbeherrschers noch nicht für sich allein dazu, dass dessen Preise missbräuchlich sind, sondern es ist eine Gesamtwürdigung vorzunehmen (vgl. zuletzt das Urteil des EuGH vom 17. Februar 2011 C-52/09 Konkurrensverket c. TeliaSonera Sverige AB ). Damit ergibt sich entgegen der Auffassung des Volkswirtschaftsdepartements auch nicht mit Blick auf das EU-Recht die zwangsläufige Folgerung, dass bereits bei Vorliegen einer marktbeherrschenden Stellung von einem Missbrauch auszugehen ist, ohne dass dem Tatbestandselement des "Erzwingens" eine davon unabhängige selbständige Bedeutung zukäme.</w:t>
      </w:r>
    </w:p>
    <w:p>
      <w:r>
        <w:rPr>
          <w:b/>
        </w:rPr>
        <w:t>E. 4.3.3</w:t>
      </w:r>
    </w:p>
    <w:p>
      <w:r>
        <w:t>Der deutsche Wortlaut von Art. 7 Abs. 2 lit. c KG spricht deutlich von Erzwingung unangemessener Preise oder sonstiger unangemessener Geschäftsbedingungen. Die französisch- und italienischsprachigen Gesetzestexte unterscheiden sich insofern nicht wesentlich von der deutschen Fassung, werden dort doch die Begriffe "le fait d'imposer" und "l'imposizione" verwendet. Schon der Wortlaut verlangt daher mehr als eine blosse Ursächlichkeit zwischen marktbeherrschender Stellung und unangemessenem Geschäftsverhalten. In die gleiche Richtung deutet die bundesrätliche Botschaft vom 23. November 1994 zu Art. 7 Abs. 2 lit. c KG , worin wörtlich steht (BBl 1995 I 573): "Nach dem Gesetzesentwurf müssen die unangemessenen Preise oder Geschäftsbedingungen 'erzwungen' werden. Dies bedeutet, dass zum Beispiel ein nachfragemächtiges Unternehmen Mittel anwendet oder anzuwenden droht, mit denen es seiner Forderung nach einem bestimmten Vorzugspreis oder anderen besonders vorteilhaften Geschäftsbedingungen Nachdruck verleiht."</w:t>
      </w:r>
    </w:p>
    <w:p>
      <w:r>
        <w:rPr>
          <w:b/>
        </w:rPr>
        <w:t>E. 4.3.4</w:t>
      </w:r>
    </w:p>
    <w:p>
      <w:r>
        <w:t>Aus systematischer Sicht trifft es zu, wie das Volkswirtschaftsdepartement vorträgt, dass es sich bei den in Art. 7 Abs. 2 KG BGE 137 II 199 S. 211 aufgezählten Tatbeständen lediglich um eine nicht abschliessende Liste von Beispielen handelt, welche die Generalklausel von Art. 7 Abs. 1 KG illustrieren sollen. Dabei ist aber zu beachten, dass das Kartellrecht eine marktbeherrschende Stellung nicht verbietet (BBl 1995 I 547). Eine solche ist für sich allein nicht missbräuchlich (CLERC, a.a.O., N. 1 zu Art. 7 KG ); vielmehr muss zur Marktbeherrschung als qualifizierendes Element eine unzulässige Verhaltensweise hinzutreten (vgl. BGE 129 II 497 E. 6.5.1 S. 538), was sich im Übrigen bereits aus dem Wortlaut von Art. 7 Abs. 1 KG ergibt. Dieses Erfordernis wäre weitgehend obsolet, würde reine Ursächlichkeit für unangemessene Geschäftsbedingungen genügen, wobei immerhin zutrifft, dass zwischen der Marktbeherrschung und der Unangemessenheit überhaupt eine Kausalität vorliegen muss (dazu AMSTUTZ/CARRON, a.a.O., N. 21 zu Art. 7 KG ; REINERT, a.a.O., N. 3 zu Art. 7 KG ). Allerdings dürfte wohl regelmässig von einem Kausalzusammenhang auszugehen sein, sobald Marktbeherrschung einerseits und unangemessene Geschäftsbedingungen andererseits erstellt sind, was dazu führt, dass das Kriterium der Ursächlichkeit für sich allein als nicht sehr aussagekräftig erscheint. Das spricht ebenfalls dafür, dem zusätzlichen Verhaltenselement, dass die fraglichen Bedingungen der Marktgegenseite aufgezwungen werden müssen, eine eigenständige Bedeutung zuzumessen.</w:t>
      </w:r>
    </w:p>
    <w:p>
      <w:r>
        <w:rPr>
          <w:b/>
        </w:rPr>
        <w:t>E. 4.3.5</w:t>
      </w:r>
    </w:p>
    <w:p>
      <w:r>
        <w:t>Indessen ist angesichts des Gesetzeszwecks der Verhinderung volkswirtschaftlich oder sozial schädlicher Auswirkungen von Kartellen und anderen Wettbewerbsbeschränkungen ( Art. 1 KG ) nicht eine vollständige wirtschaftliche Unterjochung erforderlich. Art. 7 KG schützt Konkurrenten oder Handelspartner insbesondere davor, dass sie von marktbeherrschenden Unternehmen in ihren Handlungsmöglichkeiten in missbräuchlicher Weise behindert oder dass sie oder die Konsumenten in wettbewerbswidriger Weise benachteiligt werden (Verdrängungs- oder Behinderungs- sowie Ausbeutungsmissbrauch; vgl. BBl 1995 I 569; AMSTUTZ/CARRON, a.a.O., N. 41 ff. zu Art. 7 KG ). Überhöhte Preise oder nachteilige Geschäftsbedingungen können aber aus wirtschaftlichen Gründen auch freiwillig und durchaus im Eigeninteresse akzeptiert werden. Es kann hier offenbleiben, ob für die Annahme eines Marktmissbrauchs das Einverständnis zu den unangemessenen Vertragsinhalten, wie die Vorinstanz annimmt, geradezu gegen den Willen der Marktgegenseite erfolgen muss oder ob sich diese letztlich einfach aufgrund der Marktsituation gegen ihre eigenen Interessen fügt. Zu verlangen ist für einen Marktmissbrauch BGE 137 II 199 S. 212 zumindest, dass die Marktgegenseite dem ökonomischen Druck, der sich auf die Marktbeherrschung stützt, nichts entgegenzusetzen hat bzw. diesem nicht ausweichen kann.</w:t>
      </w:r>
    </w:p>
    <w:p>
      <w:r>
        <w:rPr>
          <w:b/>
        </w:rPr>
        <w:t>E. 4.4</w:t>
      </w:r>
    </w:p>
    <w:p>
      <w:r>
        <w:t>Dass die Swisscom auf die anderen Mobilfunkanbieterinnen Druck ausgeübt hätte, dem diese nichts entgegenzuhalten gehabt hätten, ist fraglich und letztlich in erster Linie eine Tatfrage. Diese braucht aufgrund der regulatorischen Rahmenordnung indessen nicht näher abgeklärt zu werden.</w:t>
      </w:r>
    </w:p>
    <w:p>
      <w:r>
        <w:rPr>
          <w:b/>
        </w:rPr>
        <w:t>E. 5.1</w:t>
      </w:r>
    </w:p>
    <w:p>
      <w:r>
        <w:t>Bei der Anwendung des Kartellrechts kann die besondere sektorielle Regelung des Fernmeldegesetzes nicht unbeachtet bleiben. Die beiden Rechtsordnungen stehen insoweit in einem engen Konnex und beeinflussen sich gegenseitig. Sinn macht daher nur eine Auslegung, die auch zu einem einheitlichen, in sich geschlossenen Gesamtsystem führt. Aus dem gleichen Grund, um eine Koordination von Wettbewerbs- und Telekommunikationsrecht sicherzustellen, sieht Art. 11 Abs. 3 aFMG die Konsultation der Wettbewerbskommission für die Beurteilung der Marktbeherrschung vor (vgl. BBl 1996 III 1427).</w:t>
      </w:r>
    </w:p>
    <w:p>
      <w:r>
        <w:rPr>
          <w:b/>
        </w:rPr>
        <w:t>E. 5.2</w:t>
      </w:r>
    </w:p>
    <w:p>
      <w:r>
        <w:t>Geht es um Dienste der Grundversorgung nach Art. 16 aFMG , gilt die Pflicht zur Interoperabilität und ist eine Fernmeldediensteanbieterin selbst dann zur Interkonnektion verpflichtet, wenn sie keine marktbeherrschende Stellung innehat ( Art. 11 Abs. 2 aFMG ). Da eine Sanktionierung nach Art. 49a KG in Verbindung mit Art. 7 KG aber jedenfalls Marktbeherrschung voraussetzt, gilt eine Interkonnektionspflicht selbst bei Telekommunikationsdiensten, die nicht zur Grundversorgung zählen ( Art. 11 Abs. 1 aFMG ), wenn Art. 49a KG im fernmelderechtlichen Bereich der Zusammenschaltung Anwendung finden soll. Fällt mithin eine Sanktion gemäss Art. 49a KG in Verbindung mit Art. 7 KG im Telekommunikationsbereich in Betracht, gilt zugleich auch die regulatorische Rahmenordnung des Fernmeldegesetzes, soweit es um einen Sachverhalt geht, der den Bestimmungen über die Interkonnektion untersteht.</w:t>
      </w:r>
    </w:p>
    <w:p>
      <w:r>
        <w:rPr>
          <w:b/>
        </w:rPr>
        <w:t>E. 5.3</w:t>
      </w:r>
    </w:p>
    <w:p>
      <w:r>
        <w:t>Noch im Jahre 2003 zählte die Versorgung mit Mobilfunk nur ausnahmsweise zur Grundversorgung, nämlich dann, wenn ein Anschluss ans Festnetz nicht oder nur mit grossem Aufwand möglich gewesen wäre (vgl. das Urteil des Bundesgerichts 1A.124/2003 vom 23. September 2003 E. 3.3, in: URP 2003 S. 731; vgl. auch Art. 16 aFMG sowie Art. 15 ff. FMG ). Es kann offenbleiben, wie es sich bei BGE 137 II 199 S. 213 den hier strittigen Terminierungsleistungen im Mobilfunkbereich der Swisscom verhielte. Bei Marktbeherrschung, wie dies die Anwendung von Art. 49a KG in Verbindung mit Art. 7 KG voraussetzt, gälte für die betroffenen Terminierungsdienste unabhängig davon, ob es sich um Grundversorgung handeln würde oder nicht, ohnehin eine Pflicht zur Interkonnektion gemäss Art. 11 Abs. 1 aFMG .</w:t>
      </w:r>
    </w:p>
    <w:p>
      <w:r>
        <w:rPr>
          <w:b/>
        </w:rPr>
        <w:t>E. 5.4</w:t>
      </w:r>
    </w:p>
    <w:p>
      <w:r>
        <w:t>Stünden somit, damit eine kartellrechtliche Sanktion überhaupt in Frage käme, so oder so die Möglichkeiten der Interkonnektion offen, kann dies bei der Beurteilung, ob ein Missbrauch einer allfälligen marktbeherrschenden Stellung vorliegt, nicht unberücksichtigt bleiben. Falls eine Nachfragerin der Swisscom mit deren Geschäftsbedingungen bzw. deren Preisangebot für die Terminierung nicht einverstanden gewesen wäre, hätte sie sich in Anwendung von Art. 11 Abs. 3 aFMG an die Kommunikationskommission wenden und die behördliche Festsetzung der Terminierungsbedingungen verlangen können. Diese Rahmenordnung schliesst die einseitige Erzwingung der Geschäftsbedingungen der Marktgegenseite aus, weil dadurch eine Ausweichmöglichkeit geschaffen wird. Zwar hätte das Interkonnektionsverfahren für das betroffene Unternehmen zweifellos einen gewissen Aufwand mit sich gebracht. Sowohl bei Orange als auch bei Sunrise handelt es sich aber um Unternehmungen, die einen solchen Aufwand ohne weiteres hätten leisten können. Das zeigt nicht zuletzt das spätere Interkonnektionsverfahren für die Mobilterminierungspreise zwischen denselben Konkurrentinnen, das im Januar 2007 mit einer Vereinbarung endete. Im Übrigen bietet das Interkonnektionsverfahren selbst in komplexeren Fällen die Möglichkeit entsprechender prozessualer Massnahmen wie insbesondere einstweiligen Rechtsschutz (vgl. Art. 11 Abs. 3 aFMG ) oder rückwirkende Anordnung der korrigierten Preise inklusive Verzinsung derselben. Dass ein Interkonnektionsverfahren im vorliegenden Zusammenhang wirkungslos gewesen wäre, wie das Volkswirtschaftsdepartement behauptet, ist weder erhärtet noch ersichtlich und würde im Übrigen die fernmelderechtliche Gesetzesordnung mehr als in Frage stellen, wofür es keine zwingenden Anhaltspunkte gibt.</w:t>
      </w:r>
    </w:p>
    <w:p>
      <w:r>
        <w:rPr>
          <w:b/>
        </w:rPr>
        <w:t>E. 5.5</w:t>
      </w:r>
    </w:p>
    <w:p>
      <w:r>
        <w:t>Unter diesen Voraussetzungen kann nicht davon ausgegangen werden, die Swisscom habe die Geschäftsbedingungen für ihre Terminierungsleistungen gegenüber der Marktgegenseite im Sinne von Art. 7 Abs. 2 lit. c KG erzwungen. Dieser stand es vielmehr frei, auf das Interkonnektionsverfahren auszuweichen und die angebotenen Vertragsinhalte behördlich überprüfen und regulieren zu lassen. BGE 137 II 199 S. 214 Wenn die anderen Mobilfunkanbieterinnen auf die Einleitung eines Interkonnektionsverfahrens verzichteten, so kann dies jedenfalls nicht allein der Swisscom angelastet werden.</w:t>
      </w:r>
    </w:p>
    <w:p>
      <w:r>
        <w:rPr>
          <w:b/>
        </w:rPr>
        <w:t>E. 5.6</w:t>
      </w:r>
    </w:p>
    <w:p>
      <w:r>
        <w:t>Das Volkswirtschaftsdepartement wendet dagegen ein, nicht nur die anderen Mobiltelefonieanbieterinnen seien ausgebeutet worden, sondern auch die Festnetztelefonieanbieterinnen, die Gespräche ins Mobilfunknetz der Swisscom eingespiesen hätten. Dasselbe gelte für die Endkunden, indem diese überhöhte Retailpreise hätten zahlen müssen.</w:t>
      </w:r>
    </w:p>
    <w:p>
      <w:r>
        <w:rPr>
          <w:b/>
        </w:rPr>
        <w:t>E. 5.6.1</w:t>
      </w:r>
    </w:p>
    <w:p>
      <w:r>
        <w:t>Das Bundesverwaltungsgericht setzte sich ausführlich damit auseinander, welches Verhalten der Swisscom genau vorgeworfen werde. Dabei verwies es einerseits auf die Verfügung der Wettbewerbskommission vom 5. Februar 2007, worin mit einlässlicher Argumentation ein Behinderungsmissbrauch der Konkurrenz auf Dienstleistungsebene ausgeschlossen wurde. Andererseits bezog sich die Vorinstanz im Zusammenhang mit der Frage des Ausbeutungsmissbrauchs auf Unklarheiten im Standpunkt der Wettbewerbskommission sowie auf eine entsprechende redaktionelle Unsorgfalt beim Verfassen der Sanktionsverfügung vom 5. Februar 2007. Die Vorinstanz vermochte sich dabei unter anderem auf die Vernehmlassung der Wettbewerbskommission an das Bundesverwaltungsgericht (vom 18. Juni 2007) selbst zu stützen, worin diese ihren Standpunkt korrigiert und dargelegt hatte, dass (einzig) die Fernmeldediensteanbieterinnen als Marktgegenseite anzusehen seien. Das Bundesverwaltungsgericht schloss daraus insgesamt, zu prüfen sei somit lediglich der Ausbeutungsmissbrauch zu Lasten anderer Fernmeldediensteanbieterinnen, d.h. primär zu Lasten von Sunrise und Orange. In diesem Sinne beschränkte die Vorinstanz den Streitgegenstand ausdrücklich auf den Ausbeutungsmissbrauch, den die Swisscom auf der Infrastrukturebene angeblich zum Nachteil ihrer Konkurrentinnen begangen haben soll. Diesen Streitgegenstand kann das Bundesgericht nicht ausweiten (vgl. nicht publ. E. 2.5). Damit erübrigt es sich, auf die Fragen einzugehen, ob der Vorwurf der Ausbeutung der Endkunden korrekt vorgetragen worden sei, welche Tragweite dabei insbesondere dem strafrechtlichen Anklageprinzip zukäme und ob der Swisscom dazu in geeigneter Weise das rechtliche Gehör gewährt worden wäre.</w:t>
      </w:r>
    </w:p>
    <w:p>
      <w:r>
        <w:rPr>
          <w:b/>
        </w:rPr>
        <w:t>E. 5.6.2</w:t>
      </w:r>
    </w:p>
    <w:p>
      <w:r>
        <w:t>Was die Fixtelefonieanbieterinnen betrifft, so befanden sich diese grundsätzlich in der gleichen Situation wie die BGE 137 II 199 S. 215 Konkurrentinnen bei der Mobiltelefonie. Auch ihnen stand die Möglichkeit offen, die von der Swisscom offerierten Geschäftsbedingungen über das Interkonnektionsverfahren behördlich überprüfen und allenfalls anpassen zu lassen. Selbst der Swisscom als damals grösster Anbieterin im Markt war es in diesem Sinne angesichts der Rechtsordnung nicht möglich, ihre Bedingungen der Konkurrenz einseitig aufzuzwingen. Die verlangten Terminierungsbedingungen wurden daher im Verhältnis zu den Festtelefonieanbieterinnen ebenfalls nicht im Sinne des Kartellgesetzes erzwungen. Erst recht traf dies für die damalige Swisscom Fixnet AG als grösste Festnetztelefonieanbieterin zu. Da sie zum gleichen Konzern wie die Swisscom Mobile AG gehörte, kann bei ihr sowieso nicht davon ausgegangen werden, die Terminierungsbedingungen seien ihr aufgezwungen worden.</w:t>
      </w:r>
    </w:p>
    <w:p>
      <w:r>
        <w:rPr>
          <w:b/>
        </w:rPr>
        <w:t>E. 5.6.3</w:t>
      </w:r>
    </w:p>
    <w:p>
      <w:r>
        <w:t>Falls im Übrigen die Endkunden überhöhte Preise zahlen mussten, so ergab sich das eventuell aus einem Zusammenspiel aller beteiligten Unternehmen, was unter dem Gesichtspunkt der abgestimmten Verhaltensweisen kartellrechtlich hätte bedeutsam sein können. Es gibt einige Anhaltspunkte dafür, dass die Preise bei der Mobiltelefonie und insbesondere für die Terminierung im hier fraglichen Zeitraum vom 1. April 2004 bis zum 31. Mai 2005 zumindest sehr hoch waren. Entsprechende ernsthafte Zweifel an deren Angemessenheit äussert auch das Bundesverwaltungsgericht, ohne dass es dies jedoch vertieft zu prüfen hatte. Angesichts des Verzichts der Konkurrenz der Swisscom, eine behördliche Kontrolle der Terminierungsbedingungen im Interkonnektionsverfahren anzustreben, stellt sich durchaus die Frage, ob der Wettbewerb nicht durch ein Zusammenspiel aller beteiligten Fernmeldediensteanbieterinnen in unzulässiger Weise beschränkt wurde. Mangels behördlicher ex-ante-Regelung bei der Interkonnektion bzw. als Folge der schweizerischen ex-post-Kontrolle (vgl. dazu BGE 132 II 47 E. 4.7 S. 60; Urteil 2A.191/2005 vom 2. September 2005 E. 3, in: sic! 3/2006 S. 170), die nur von den betroffenen Konkurrentinnen und nicht von Amtes wegen ausgelöst werden kann, hilft das Interkonnektionsregime bei einer solchen Ausgangslage nicht weiter. Das gilt insbesondere dann, wenn die Marktgegenseite allenfalls wegen der Reziprozitätswirkung (vgl. BGE 132 II 257 E. 7 S. 281 ff.; Urteil 2A.276/2006 vom 12. Juli 2006 E. 2.5 und 2.6, in: sic! 12/2006 S. 847) auch ein Interesse daran hat, die Preise eher hoch zu halten, soweit sie diese an die Endkunden überwälzen kann. Wie es sich damit verhält, muss hier aber offenbleiben. BGE 137 II 199 S. 216</w:t>
      </w:r>
    </w:p>
    <w:p>
      <w:r>
        <w:rPr>
          <w:b/>
        </w:rPr>
        <w:t>E. 5.6.4</w:t>
      </w:r>
    </w:p>
    <w:p>
      <w:r>
        <w:t>Der Gesetzgeber hat das ex-post-System beim Interkonnektionsregime genauso bewusst geschaffen, wie er kartellrechtliche Sanktionen an missbräuchlichem Verhalten angeknüpft hat. Es verbietet sich, darin einen Mangel zu sehen, der über eine extensive Auslegung des kartellrechtlichen Ausbeutungsmissbrauchs behoben wird, indem, unabhängig von der Ausgestaltung der Rechtsverhältnisse und namentlich der rechtlichen Rahmenordnung, bereits die Kausalität zwischen Marktbeherrschung und Unangemessenheit der Geschäftsbedingungen zwischen Konkurrentinnen für sich allein als Erzwingung derselben zu gelten hätte. Eine solche Anpassung der Voraussetzungen könnte nur der Gesetzgeber selbst über eine Gesetzesrevision vornehmen.</w:t>
      </w:r>
    </w:p>
    <w:p>
      <w:r>
        <w:rPr>
          <w:b/>
        </w:rPr>
        <w:t>E. 5.6.5</w:t>
      </w:r>
    </w:p>
    <w:p>
      <w:r>
        <w:t>Wie das Bundesverwaltungsgericht zu Recht festhält, kann Marktgegenseite nur die auf dem relevanten Markt dem marktbeherrschenden Unternehmen als Nachfragerin und damit als Vertragspartnerin gegenüberstehende Unternehmung sein. Im Wholesalemarkt der Telekommunikation sind das die konkurrierenden Fernmeldediensteanbieterinnen. Gegenüber der Endkundschaft wäre wohl eher das Gesamtverhalten aller dieser Unternehmen bzw. insbesondere der drei Mobiltelefonieanbieterinnen mit den entsprechenden Auswirkungen auf den Retailmarkt auf Vereinbarkeit mit dem Kartellrecht zu hinterfragen gewesen. Genau das hat die Wettbewerbskommission in der ersten Phase der Untersuchung auch getan, später aber für die hier fragliche Zeitperiode ein unzulässiges gemeinsames Verhalten ausgeschlossen und das entsprechende Verfahren sowie weitere Untersuchungen gegen Orange und Sunrise eingestellt. Damit verlagerte sich aber auch der gegenüber der Swisscom aufrechterhaltene Vorwurf unzulässigen Verhaltens einzig auf die Ebene zwischen den verschiedenen Fernmeldediensteanbieterinnen mit den entsprechenden Auswirkungen auf die zu prüfenden Geschäftsbeziehungen im Wholesalemarkt. Ein Ausbeutungsmissbrauch lässt sich in diesem Verhältnis der Swisscom jedoch nur schon aufgrund des fernmelderechtlichen Interkonnektionsregimes nicht nachweisen.</w:t>
      </w:r>
    </w:p>
    <w:p>
      <w:r>
        <w:rPr>
          <w:b/>
        </w:rPr>
        <w:t>E. 5.7</w:t>
      </w:r>
    </w:p>
    <w:p>
      <w:r>
        <w:t>Zusammenfassend ergibt sich, dass bei der Beurteilung des Missbrauchs einer allfälligen marktbeherrschenden Stellung die regulatorische Rahmenordnung des Telekommunikationsrechts mitzuberücksichtigen ist. Im vorliegenden Zusammenhang war es demgemäss der Swisscom nicht möglich, ihre Terminierungsbedingungen den BGE 137 II 199 S. 217 hier einzig massgeblichen konkurrierenden Fernmeldediensteanbieterinnen aufzuzwingen, da diese auf das Interkonnektionsverfahren hätten ausweichen können. Damit entfällt ein Ausbeutungsmissbrauch bzw. eine entsprechende unzulässige Verhaltensweise nach Art. 7 KG , was bereits aus diesem Grunde eine Sanktion gemäss Art. 49a KG gegenüber der Swisscom ausschliesst. Ob Art. 7 KG insoweit genügend bestimmt wäre, um überhaupt als gesetzliche Grundlage für eine Sanktionierung zu taugen, kann mithin offenbleiben.</w:t>
      </w:r>
    </w:p>
    <w:p>
      <w:r>
        <w:rPr>
          <w:b/>
        </w:rPr>
        <w:t>E. 5.8</w:t>
      </w:r>
    </w:p>
    <w:p>
      <w:r>
        <w:t>Demnach ist die Beschwerde des Eidgenössischen Volkswirtschaftsdepartements abzuweisen.</w:t>
      </w:r>
    </w:p>
    <w:p>
      <w:r>
        <w:rPr>
          <w:b/>
        </w:rPr>
        <w:t>E. 6.1</w:t>
      </w:r>
    </w:p>
    <w:p>
      <w:r>
        <w:t>Die Swisscom macht geltend, es verletze Bundesrecht, dass das Bundesverwaltungsgericht die Feststellung der Wettbewerbskommission geschützt habe, sie sei im fraglichen Zeitraum marktbeherrschend gewesen.</w:t>
      </w:r>
    </w:p>
    <w:p>
      <w:r>
        <w:rPr>
          <w:b/>
        </w:rPr>
        <w:t>E. 6.2</w:t>
      </w:r>
    </w:p>
    <w:p>
      <w:r>
        <w:t>Nach Art. 30 Abs. 1 KG entscheidet die Wettbewerbskommission in der hier einschlägigen Tatbestandsvariante mit Verfügung über die zu treffenden Massnahmen. Nach der bundesgerichtlichen Rechtsprechung sind nur der Endentscheid der Wettbewerbskommission bzw. allfällige Zwischen- oder Teilentscheide im Untersuchungsverfahren nach den massgeblichen Verfahrensregeln anfechtbar, nicht aber die im Kartellgesetz enthaltenen spezifischen Verfahrensschritte auf dem Weg zu diesem ( BGE 135 II 60 E. 3.1.3 S. 69). Bei der Endverfügung über eine Sanktion gemäss Art. 49a KG handelt es sich um einen Leistungs- oder Gestaltungsentscheid. Die Sanktion wird ausgesprochen, wenn die entsprechenden Tatbestandselemente vorliegen, oder es wird davon abgesehen, weil die Voraussetzungen nicht erfüllt sind. Es kann hier offenbleiben, ob im zweiten Fall wie in strafrechtlichen Verfahren ausdrücklich ein Freispruch zu erfolgen hat; die Swisscom behauptet dies zwar in ihrer Begründung, hat aber keinen entsprechenden Antrag gestellt. So oder so hat sich das Entscheiderkenntnis auf die Rechtsfolge zu beschränken, d.h. die Anordnung einer Sanktion oder den Verzicht auf eine solche. Die Frage, ob die für die Sanktionierung erforderlichen Tatbestandselemente vorliegen, gehört grundsätzlich nicht ins Dispositiv, sondern bildet Bestandteil der Begründung des Entscheides. In diesem Sinne ist im Erkenntnis im Prinzip weder festzuhalten, ob eine marktbeherrschende Stellung vorliegt, noch ob eine solche allenfalls missbraucht wurde. BGE 137 II 199 S. 218</w:t>
      </w:r>
    </w:p>
    <w:p>
      <w:r>
        <w:rPr>
          <w:b/>
        </w:rPr>
        <w:t>E. 6.3</w:t>
      </w:r>
    </w:p>
    <w:p>
      <w:r>
        <w:t>Wie das Bundesgericht entschieden hat, besteht im kartellrechtlichen Melde- und Widerspruchsverfahren nach Art. 49a Abs. 3 lit. a KG kein Raum für Feststellungsentscheide ausserhalb des Untersuchungsverfahrens ( BGE 135 II 60 E. 3.1.3 S. 68). Eine andere Frage ist hingegen, ob die kartellrechtliche Untersuchung selbst zu einer Feststellung führen kann, und zwar auch wenn sie im Hinblick auf eine mögliche Sanktion nach Art. 49a KG erfolgt. Art. 30 Abs. 1 KG , wonach einzig über die zu treffenden Massnahmen zu entscheiden ist, sieht eine solche Möglichkeit entgegen der Ansicht der Wettbewerbskommission allerdings gerade nicht vor. Damit wäre ein Feststellungsentscheid einzig gestützt auf eine allenfalls andere gesetzliche Grundlage zulässig.</w:t>
      </w:r>
    </w:p>
    <w:p>
      <w:r>
        <w:rPr>
          <w:b/>
        </w:rPr>
        <w:t>E. 6.4</w:t>
      </w:r>
    </w:p>
    <w:p>
      <w:r>
        <w:t>Gemäss Art. 39 KG finden die Bestimmungen des Verwaltungsverfahrensgesetzes Anwendung, soweit das Kartellgesetz nicht hiervon abweicht. Nach Art. 25 VwVG (SR 172.021) kann die in der Sache zuständige Behörde von Amtes wegen oder auf Gesuch hin eine Feststellungsverfügung treffen (Abs. 1). Der Gesuchsteller hat dafür ein schutzwürdiges Interesse nachzuweisen (Abs. 2). Auch dazu hat das Bundesgericht für das Melde- und Widerspruchsverfahren nach Art. 49a Abs. 3 lit. a KG entschieden, ein Feststellungsanspruch nach Art. 25 VwVG ausserhalb eines Untersuchungsverfahrens würde die spezialgesetzliche Verfahrensregelung umgehen bzw. ihres Sinnes entleeren und sei daher ausgeschlossen ( BGE 135 II 60 E. 3.3 S. 73 ff.). Das Bundesgericht verwies unter anderem darauf, im Kartellrecht seien Sachverhalt und rechtliche Folge eng miteinander verknüpft und eine tatsächliche Feststellung laufe daher oft weitgehend auf eine Feststellung der Rechtsfolge hinaus ( BGE 135 II 60 E. 3.3.2 S. 75). Die Rechtslage mag sich für kartellrechtliche Sanktionsverfahren allenfalls anders darstellen. Ob in diesem Sinne Raum bleibt für die Anwendbarkeit von Art. 25 VwVG im Rahmen eines kartellrechtlichen Sanktionsverfahrens mit der Möglichkeit von Beweis- und Untersuchungsmassnahmen gemäss Art. 40 ff. KG , kann letztlich indes offenbleiben.</w:t>
      </w:r>
    </w:p>
    <w:p>
      <w:r>
        <w:rPr>
          <w:b/>
        </w:rPr>
        <w:t>E. 6.5</w:t>
      </w:r>
    </w:p>
    <w:p>
      <w:r>
        <w:t>Für die Anwendbarkeit von Art. 25 VwVG wäre Ausgangspunkt, dass ein entsprechendes schutzwürdiges Feststellungsinteresse vorläge, das nicht bloss abstrakte, theoretische Rechtsfragen, sondern nur konkrete Rechte oder Pflichten zum Gegenstand hätte. Überdies müsste ausgeschlossen sein, dass das schutzwürdige Interesse ebenso gut mit einer rechtsgestaltenden Verfügung gewahrt werden BGE 137 II 199 S. 219 könnte (vgl. BGE 132 V 257 E. 1 S. 259; BGE 126 II 300 E. 2c S. 303; RHINOW/KOLLER/KISS/THURNHERR/BRÜHL-MOSER, Öffentliches Prozessrecht, 2. Aufl. 2010, Rz. 1279 ff.).</w:t>
      </w:r>
    </w:p>
    <w:p>
      <w:r>
        <w:rPr>
          <w:b/>
        </w:rPr>
        <w:t>E. 6.5.1</w:t>
      </w:r>
    </w:p>
    <w:p>
      <w:r>
        <w:t>Dabei erscheint der Wortlaut von Art. 25 Abs. 2 VwVG zu eng. Auch eine Feststellungsverfügung von Amtes wegen steht nicht im Belieben der Behörden, sondern setzt ein dem schutzwürdigen Interesse eines Gesuchstellers analoges, diesfalls allerdings nicht privates, sondern öffentliches Feststellungsinteresse voraus ( BGE 130 V 388 E. 2.4 S. 391 f. mit Hinweis; ISABELLE HÄNER, in: VwVG, Waldmann/Weissenberger [Hrsg.], 2009, N. 14 zu Art. 25 VwVG ). Ein solches ist im vorliegenden Fall nicht ersichtlich. Das strittige Sanktionsverfahren ist ausdrücklich beschränkt auf den Zeitraum vom 1. April 2004 bis zum 31. Mai 2005. Schon aus diesem Grunde kann die allfällige Feststellung der Marktbeherrschung für die fragliche Periode keine verbindliche Vorwirkung für den späteren Zeitraum zeitigen, für den die Untersuchung unter veränderten tatsächlichen Verhältnissen weiterläuft. Die Marktbeherrschung wird vielmehr ohnehin neu abzuklären sein. Das bedeutet zwar nicht, dass die Wettbewerbsbehörden in den noch hängigen oder allfälligen künftigen Verfahren nicht unter Berücksichtigung der prozessualen Rechte der Verfahrensbeteiligten auf bereits vorgenommene Untersuchungshandlungen oder Beweismassnahmen zurückgreifen könnten, soweit sich diese weiterhin als einschlägig erweisen sollten. Es ist aber ausgeschlossen, daraus für spätere Zeiträume ohne weitere Prüfung der Umstände direkt eine Marktbeherrschung der Swisscom abzuleiten.</w:t>
      </w:r>
    </w:p>
    <w:p>
      <w:r>
        <w:rPr>
          <w:b/>
        </w:rPr>
        <w:t>E. 6.5.2</w:t>
      </w:r>
    </w:p>
    <w:p>
      <w:r>
        <w:t>Auch eine andere Rechtswirkung kartell- oder fernmelderechtlicher Natur ist nicht ersichtlich. So steht insbesondere nicht eine Meldepflicht nach Art. 9 Abs. 4 KG in Frage (vgl. dazu RPW 2005 S. 555 f.); ohnehin würde sich die Marktbeherrschung für den hier fraglichen Zeitraum nicht ohne weiteres auf spätere Unternehmenszusammenschlüsse auswirken, womit dahingestellt bleiben kann, wieweit insofern überhaupt ein selbständiger Feststellungsentscheid zulässig wäre. Auch ist kein Interkonnektionsverfahren hängig, in dem die Wettbewerbskommission gemäss Art. 11 Abs. 3 aFMG zur Frage der Marktbeherrschung konsultiert worden wäre; überdies handelt es sich dabei nicht um eine selbständige und als solche anfechtbare Feststellung, sondern lediglich um eine im Interkonnektionsverfahren zu entscheidende Vorfrage, und die Kommunikationskommission ist an die Stellungnahme der BGE 137 II 199 S. 220 Wettbewerbskommission nicht gebunden (vgl. dazu etwa Urteil 2A.451/2005 vom 21. April 2006 E. 4.2, nicht publ. in: BGE 132 II 284 ).</w:t>
      </w:r>
    </w:p>
    <w:p>
      <w:r>
        <w:rPr>
          <w:b/>
        </w:rPr>
        <w:t>E. 6.5.3</w:t>
      </w:r>
    </w:p>
    <w:p>
      <w:r>
        <w:t>Gibt es mithin kein schutzwürdiges Interesse an einer isolierten Feststellung der Marktbeherrschung, erweist sich die entsprechende Folgerung im Entscheiddispositiv selbst dann als bundesrechtswidrig, wenn Art. 25 VwVG anwendbar wäre.</w:t>
      </w:r>
    </w:p>
    <w:p>
      <w:r>
        <w:rPr>
          <w:b/>
        </w:rPr>
        <w:t>E. 6.6</w:t>
      </w:r>
    </w:p>
    <w:p>
      <w:r>
        <w:t>Demnach ist das Urteil des Bundesverwaltungsgerichts vom 24. Februar 2010 insoweit aufzuheben, als es in seiner eigenen Dispositiv-Ziffer 1.2 die Dispositiv-Ziffer 1 der Verfügung der Wettbewerbskommission vom 5. Februar 2007 schützt. Der angefochtene Entscheid ist in dem Sinne anzupassen (vgl. Art. 107 Abs. 2 BGG ), dass auch die entsprechende selbständige Feststellung der Marktbeherrschung ersatzlos aufgehoben wird. Die Beschwerde der Swisscom ist insofern gutzuheissen.</w:t>
      </w:r>
    </w:p>
    <w:p>
      <w:r>
        <w:rPr>
          <w:b/>
        </w:rPr>
        <w:t>E. 6.7</w:t>
      </w:r>
    </w:p>
    <w:p>
      <w:r>
        <w:t>Umgekehrt braucht im vorliegenden Verfahren freilich nicht weiter inhaltlich geprüft zu werden, ob die Vorinstanzen zu Recht von der Marktbeherrschung der Swisscom ausgegangen sind und dabei den relevanten Markt im Einklang mit dem Bundesrecht abgegrenzt haben. Erweist sich die rechtsverbindliche selbständige Feststellung der Marktbeherrschung als unzulässig, betrifft die entsprechende Einschätzung im Sinne einer Vorfrage nur ein Tatbestandselement einer allfälligen Sanktionierung, die für sich allein keine Rechtswirkung zu entfalten vermag. Die Swisscom hat kein schutzwürdiges Interesse und somit auch keinen Anspruch auf die ausdrückliche Feststellung, sie sei im vorliegenden Zusammenhang nicht marktbeherrschend gewesen, was sie so allerdings auch gar nicht ausdrücklich geltend macht. Zugleich besteht kein Anlass und kein Recht der Swisscom, dass das Bundesgericht vorfrageweise prüft, ob bei ihr Marktbeherrschung gegeben war. Eine Sanktionierung entfällt bereits aus einem anderem Grund, nämlich mangels Marktmissbrauchs, womit die Frage der Marktbeherrschung für sich allein keine rechtliche Bedeutung hat. Rein theoretische Rechtsfragen ohne Rechtsfolgen sind vom Bundesgericht nicht zu behandeln.</w:t>
      </w:r>
    </w:p>
    <w:p>
      <w:r>
        <w:rPr>
          <w:b/>
        </w:rPr>
        <w:t>E. 7</w:t>
      </w:r>
    </w:p>
    <w:p>
      <w:r>
        <w:t>Entfallen sowohl eine kartellrechtliche Sanktion nach Art. 49a KG als auch die selbständige Feststellung der Marktbeherrschung der Swisscom im Entscheiderkenntnis, erübrigt es sich, die von dieser geltend gemachten Verfahrensmängel zu prüfen. Damit ist auf die gerügten Verfahrensfehler, soweit sie nicht schon in anderem Zusammenhang behandelt wurden,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